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7" w:rsidRPr="00D14B5E" w:rsidRDefault="00434DA7" w:rsidP="00D14B5E">
      <w:pPr>
        <w:snapToGrid w:val="0"/>
        <w:spacing w:beforeLines="50"/>
        <w:ind w:left="2270" w:hangingChars="630" w:hanging="2270"/>
        <w:jc w:val="center"/>
        <w:outlineLvl w:val="0"/>
        <w:rPr>
          <w:rFonts w:ascii="標楷體" w:eastAsia="標楷體"/>
          <w:b/>
          <w:sz w:val="32"/>
          <w:szCs w:val="36"/>
          <w:u w:val="single"/>
        </w:rPr>
      </w:pPr>
      <w:r w:rsidRPr="00D14B5E">
        <w:rPr>
          <w:rFonts w:ascii="標楷體" w:eastAsia="標楷體" w:hint="eastAsia"/>
          <w:b/>
          <w:sz w:val="36"/>
          <w:szCs w:val="36"/>
        </w:rPr>
        <w:t>高雄醫學大學教師資格審查意見表</w:t>
      </w:r>
      <w:r w:rsidRPr="00D14B5E">
        <w:rPr>
          <w:rFonts w:ascii="標楷體" w:eastAsia="標楷體" w:hAnsi="標楷體" w:hint="eastAsia"/>
          <w:b/>
          <w:sz w:val="36"/>
          <w:szCs w:val="40"/>
          <w:u w:val="single"/>
        </w:rPr>
        <w:t>（甲表）</w:t>
      </w:r>
    </w:p>
    <w:p w:rsidR="00434DA7" w:rsidRPr="00D14B5E" w:rsidRDefault="00434DA7" w:rsidP="00434DA7">
      <w:pPr>
        <w:spacing w:line="360" w:lineRule="exact"/>
        <w:rPr>
          <w:rFonts w:ascii="標楷體" w:eastAsia="標楷體" w:hAnsi="標楷體"/>
          <w:sz w:val="30"/>
          <w:szCs w:val="30"/>
          <w:u w:val="single"/>
        </w:rPr>
      </w:pPr>
      <w:r w:rsidRPr="00D14B5E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審查類別: </w:t>
      </w:r>
      <w:r w:rsidRPr="00D14B5E">
        <w:rPr>
          <w:rFonts w:ascii="標楷體" w:eastAsia="標楷體" w:hAnsi="標楷體" w:hint="eastAsia"/>
          <w:sz w:val="32"/>
          <w:szCs w:val="32"/>
          <w:u w:val="single"/>
        </w:rPr>
        <w:t>作品及成就-藝術-音樂</w:t>
      </w:r>
    </w:p>
    <w:p w:rsidR="00434DA7" w:rsidRPr="00D14B5E" w:rsidRDefault="00434DA7" w:rsidP="00434DA7">
      <w:pPr>
        <w:spacing w:line="360" w:lineRule="exact"/>
        <w:rPr>
          <w:rFonts w:ascii="標楷體" w:eastAsia="標楷體" w:hAnsi="標楷體"/>
          <w:b/>
          <w:noProof/>
          <w:sz w:val="30"/>
          <w:szCs w:val="30"/>
          <w:u w:val="single"/>
        </w:rPr>
      </w:pPr>
      <w:r w:rsidRPr="00D14B5E">
        <w:rPr>
          <w:rFonts w:ascii="標楷體" w:eastAsia="標楷體" w:hAnsi="標楷體" w:hint="eastAsia"/>
          <w:b/>
          <w:sz w:val="30"/>
          <w:szCs w:val="30"/>
          <w:u w:val="single"/>
        </w:rPr>
        <w:t>表格編號：</w:t>
      </w:r>
      <w:r w:rsidRPr="00D14B5E">
        <w:rPr>
          <w:rFonts w:ascii="標楷體" w:eastAsia="標楷體" w:hAnsi="標楷體" w:hint="eastAsia"/>
          <w:sz w:val="32"/>
          <w:szCs w:val="32"/>
          <w:u w:val="single"/>
        </w:rPr>
        <w:t>□1創作 □2演奏(唱)及指揮</w:t>
      </w:r>
      <w:r w:rsidRPr="00D14B5E">
        <w:rPr>
          <w:rFonts w:ascii="標楷體" w:eastAsia="標楷體" w:hAnsi="標楷體" w:hint="eastAsia"/>
          <w:b/>
          <w:noProof/>
          <w:sz w:val="30"/>
          <w:szCs w:val="30"/>
          <w:u w:val="single"/>
        </w:rPr>
        <w:t xml:space="preserve"> 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276"/>
        <w:gridCol w:w="2551"/>
        <w:gridCol w:w="1985"/>
        <w:gridCol w:w="992"/>
        <w:gridCol w:w="1843"/>
        <w:gridCol w:w="1276"/>
      </w:tblGrid>
      <w:tr w:rsidR="00260653" w:rsidRPr="00EB7DC2" w:rsidTr="00473E3E">
        <w:trPr>
          <w:trHeight w:val="539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C5193E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159" style="position:absolute;left:0;text-align:left;flip:y;z-index:251668992" from="556.8pt,50.05pt" to="1073.15pt,50.4pt" o:allowincell="f" strokeweight="1pt"/>
              </w:pict>
            </w:r>
            <w:r w:rsidR="00260653" w:rsidRPr="00EB7DC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trHeight w:val="533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EB7DC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cantSplit/>
          <w:trHeight w:val="739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EB7DC2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653" w:rsidRPr="00EB7DC2" w:rsidRDefault="00260653" w:rsidP="00A579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cantSplit/>
          <w:trHeight w:val="1684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653" w:rsidRPr="00EB7DC2" w:rsidRDefault="00C5193E" w:rsidP="00260653">
            <w:pPr>
              <w:numPr>
                <w:ilvl w:val="0"/>
                <w:numId w:val="3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pict>
                <v:rect id="_x0000_s1158" style="position:absolute;left:0;text-align:left;margin-left:134.9pt;margin-top:.95pt;width:45pt;height:18pt;z-index:251667968;mso-position-horizontal-relative:text;mso-position-vertical-relative:text">
                  <w10:anchorlock/>
                </v:rect>
              </w:pict>
            </w:r>
            <w:r w:rsidR="00260653" w:rsidRPr="00EB7DC2">
              <w:rPr>
                <w:rFonts w:ascii="標楷體" w:eastAsia="標楷體" w:hAnsi="標楷體" w:hint="eastAsia"/>
                <w:szCs w:val="24"/>
              </w:rPr>
              <w:t>本案及格底線分數為           分。</w:t>
            </w:r>
          </w:p>
          <w:p w:rsidR="00260653" w:rsidRPr="00D7303F" w:rsidRDefault="00260653" w:rsidP="00260653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D7303F">
              <w:rPr>
                <w:rFonts w:eastAsia="標楷體"/>
                <w:b/>
                <w:szCs w:val="24"/>
              </w:rPr>
              <w:t>1.</w:t>
            </w:r>
            <w:r w:rsidRPr="00D7303F">
              <w:rPr>
                <w:rFonts w:eastAsia="標楷體" w:hAnsi="標楷體"/>
                <w:b/>
                <w:szCs w:val="24"/>
              </w:rPr>
              <w:t>本校「教授」合格標準</w:t>
            </w:r>
            <w:r w:rsidRPr="00D7303F">
              <w:rPr>
                <w:rFonts w:eastAsia="標楷體"/>
                <w:b/>
                <w:szCs w:val="24"/>
              </w:rPr>
              <w:t>80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260653" w:rsidRPr="00D7303F" w:rsidRDefault="00260653" w:rsidP="00260653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     2.</w:t>
            </w:r>
            <w:r w:rsidRPr="00D7303F">
              <w:rPr>
                <w:rFonts w:eastAsia="標楷體" w:hAnsi="標楷體"/>
                <w:b/>
                <w:szCs w:val="24"/>
              </w:rPr>
              <w:t>本校「副教授」合格標準</w:t>
            </w:r>
            <w:r w:rsidRPr="00D7303F">
              <w:rPr>
                <w:rFonts w:eastAsia="標楷體"/>
                <w:b/>
                <w:szCs w:val="24"/>
              </w:rPr>
              <w:t>78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260653" w:rsidRPr="00D7303F" w:rsidRDefault="00260653" w:rsidP="00260653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     3.</w:t>
            </w:r>
            <w:r w:rsidRPr="00D7303F">
              <w:rPr>
                <w:rFonts w:eastAsia="標楷體" w:hAnsi="標楷體"/>
                <w:b/>
                <w:szCs w:val="24"/>
              </w:rPr>
              <w:t>本校「助理教授」合格標準</w:t>
            </w:r>
            <w:r w:rsidRPr="00D7303F">
              <w:rPr>
                <w:rFonts w:eastAsia="標楷體"/>
                <w:b/>
                <w:szCs w:val="24"/>
              </w:rPr>
              <w:t>75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  <w:p w:rsidR="00260653" w:rsidRPr="00EB7DC2" w:rsidRDefault="00260653" w:rsidP="00260653">
            <w:pPr>
              <w:spacing w:line="300" w:lineRule="exact"/>
              <w:ind w:rightChars="47" w:right="113" w:firstLineChars="250" w:firstLine="601"/>
              <w:jc w:val="both"/>
              <w:rPr>
                <w:rFonts w:ascii="標楷體" w:eastAsia="標楷體" w:hAnsi="標楷體"/>
                <w:szCs w:val="24"/>
              </w:rPr>
            </w:pPr>
            <w:r w:rsidRPr="00D7303F">
              <w:rPr>
                <w:rFonts w:eastAsia="標楷體"/>
                <w:b/>
                <w:szCs w:val="24"/>
              </w:rPr>
              <w:t xml:space="preserve"> 4.</w:t>
            </w:r>
            <w:r w:rsidRPr="00D7303F">
              <w:rPr>
                <w:rFonts w:eastAsia="標楷體" w:hAnsi="標楷體"/>
                <w:b/>
                <w:szCs w:val="24"/>
              </w:rPr>
              <w:t>本校「講師」合格標準</w:t>
            </w:r>
            <w:r w:rsidRPr="00D7303F">
              <w:rPr>
                <w:rFonts w:eastAsia="標楷體"/>
                <w:b/>
                <w:szCs w:val="24"/>
              </w:rPr>
              <w:t>70</w:t>
            </w:r>
            <w:r w:rsidRPr="00D7303F">
              <w:rPr>
                <w:rFonts w:eastAsia="標楷體" w:hAnsi="標楷體"/>
                <w:b/>
                <w:szCs w:val="24"/>
              </w:rPr>
              <w:t>分以上。</w:t>
            </w:r>
          </w:p>
        </w:tc>
      </w:tr>
      <w:tr w:rsidR="00260653" w:rsidRPr="00EB7DC2" w:rsidTr="00473E3E">
        <w:trPr>
          <w:cantSplit/>
          <w:trHeight w:val="414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EB7DC2">
              <w:rPr>
                <w:rFonts w:ascii="標楷體" w:eastAsia="標楷體" w:hint="eastAsia"/>
              </w:rPr>
              <w:t>評分項目</w:t>
            </w:r>
          </w:p>
          <w:p w:rsidR="00260653" w:rsidRPr="00EB7DC2" w:rsidRDefault="00260653" w:rsidP="00A5796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5年內及前一等級後在相關教學領域內之研究或創作成果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260653" w:rsidRPr="00EB7DC2" w:rsidTr="00473E3E">
        <w:trPr>
          <w:cantSplit/>
          <w:trHeight w:val="573"/>
        </w:trPr>
        <w:tc>
          <w:tcPr>
            <w:tcW w:w="20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創作：音樂創作技巧、藝術內涵及創意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創作報告：含創作理念、學理基礎、內容架構、創意發揮、藝術價值與貢獻等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cantSplit/>
          <w:trHeight w:val="728"/>
        </w:trPr>
        <w:tc>
          <w:tcPr>
            <w:tcW w:w="201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演奏(唱)及指揮：技巧、詮釋及藝術內涵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詮釋報告：含方式技巧、演出作品之分析、學理基礎及詮釋論點等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創作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40%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45%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20%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45%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20%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50%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20%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演奏(唱)及指揮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35%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35%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40%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434DA7" w:rsidRPr="00EB7DC2" w:rsidTr="00473E3E">
        <w:trPr>
          <w:cantSplit/>
          <w:trHeight w:val="491"/>
        </w:trPr>
        <w:tc>
          <w:tcPr>
            <w:tcW w:w="73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4DA7" w:rsidRPr="00EB7DC2" w:rsidRDefault="00434DA7" w:rsidP="00434DA7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50%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DA7" w:rsidRPr="00260653" w:rsidRDefault="00434DA7" w:rsidP="00434DA7">
            <w:pPr>
              <w:snapToGrid w:val="0"/>
              <w:ind w:left="57" w:right="57"/>
              <w:jc w:val="center"/>
              <w:rPr>
                <w:rFonts w:eastAsia="標楷體"/>
                <w:szCs w:val="24"/>
              </w:rPr>
            </w:pPr>
            <w:r w:rsidRPr="00260653">
              <w:rPr>
                <w:rFonts w:eastAsia="標楷體"/>
                <w:szCs w:val="24"/>
              </w:rPr>
              <w:t>20%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4DA7" w:rsidRPr="00EB7DC2" w:rsidRDefault="00434DA7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cantSplit/>
          <w:trHeight w:val="964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60653" w:rsidRPr="00EB7DC2" w:rsidRDefault="00260653" w:rsidP="00A5796C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260653" w:rsidRPr="00EB7DC2" w:rsidTr="00473E3E">
        <w:trPr>
          <w:cantSplit/>
          <w:trHeight w:val="964"/>
        </w:trPr>
        <w:tc>
          <w:tcPr>
            <w:tcW w:w="20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653" w:rsidRPr="00EB7DC2" w:rsidRDefault="00260653" w:rsidP="00A5796C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653" w:rsidRPr="00EB7DC2" w:rsidRDefault="00E1154D" w:rsidP="00A5796C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60653" w:rsidRPr="00EB7DC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34DA7" w:rsidRPr="00EB7DC2" w:rsidRDefault="00434DA7" w:rsidP="00E77EB6">
      <w:pPr>
        <w:adjustRightInd w:val="0"/>
        <w:snapToGrid w:val="0"/>
        <w:ind w:rightChars="-289" w:right="-694"/>
        <w:jc w:val="both"/>
        <w:rPr>
          <w:rFonts w:ascii="標楷體" w:eastAsia="標楷體" w:hAnsi="標楷體"/>
          <w:szCs w:val="24"/>
        </w:rPr>
      </w:pPr>
      <w:r w:rsidRPr="00EB7DC2">
        <w:rPr>
          <w:rFonts w:ascii="標楷體" w:eastAsia="標楷體" w:hAnsi="標楷體" w:hint="eastAsia"/>
          <w:szCs w:val="24"/>
        </w:rPr>
        <w:t>※ 審查評定基準：</w:t>
      </w:r>
    </w:p>
    <w:p w:rsidR="00434DA7" w:rsidRDefault="00434DA7" w:rsidP="00434DA7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434DA7" w:rsidRDefault="00434DA7" w:rsidP="00434DA7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434DA7" w:rsidRDefault="00434DA7" w:rsidP="00434DA7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434DA7" w:rsidRPr="00E93239" w:rsidRDefault="00434DA7" w:rsidP="00434DA7">
      <w:pPr>
        <w:pStyle w:val="aa"/>
        <w:numPr>
          <w:ilvl w:val="0"/>
          <w:numId w:val="8"/>
        </w:numPr>
        <w:snapToGrid w:val="0"/>
        <w:ind w:leftChars="0" w:left="709" w:hanging="284"/>
        <w:rPr>
          <w:rFonts w:ascii="標楷體" w:eastAsia="標楷體" w:hAnsi="標楷體"/>
          <w:szCs w:val="24"/>
        </w:rPr>
      </w:pPr>
      <w:r w:rsidRPr="00E93239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473E3E" w:rsidRDefault="00473E3E" w:rsidP="00E77EB6">
      <w:pPr>
        <w:widowControl/>
        <w:rPr>
          <w:rFonts w:eastAsia="標楷體" w:hAnsi="標楷體"/>
          <w:sz w:val="22"/>
          <w:szCs w:val="24"/>
        </w:rPr>
      </w:pPr>
    </w:p>
    <w:p w:rsidR="005B31FB" w:rsidRPr="00E77EB6" w:rsidRDefault="005B31FB" w:rsidP="00E77EB6">
      <w:pPr>
        <w:widowControl/>
        <w:rPr>
          <w:rFonts w:ascii="標楷體" w:eastAsia="標楷體"/>
          <w:b/>
          <w:sz w:val="36"/>
          <w:szCs w:val="36"/>
        </w:rPr>
      </w:pPr>
      <w:r w:rsidRPr="000E5A89">
        <w:rPr>
          <w:rFonts w:eastAsia="標楷體" w:hAnsi="標楷體" w:hint="eastAsia"/>
          <w:sz w:val="22"/>
          <w:szCs w:val="24"/>
        </w:rPr>
        <w:t>※聯絡電話：</w:t>
      </w:r>
      <w:r w:rsidRPr="000E5A89">
        <w:rPr>
          <w:rFonts w:eastAsia="標楷體"/>
          <w:sz w:val="22"/>
          <w:szCs w:val="24"/>
        </w:rPr>
        <w:t>(07)3121101</w:t>
      </w:r>
      <w:r w:rsidRPr="000E5A89">
        <w:rPr>
          <w:rFonts w:eastAsia="標楷體" w:hAnsi="標楷體" w:hint="eastAsia"/>
          <w:sz w:val="22"/>
          <w:szCs w:val="24"/>
        </w:rPr>
        <w:t>轉</w:t>
      </w:r>
      <w:r w:rsidRPr="000E5A89">
        <w:rPr>
          <w:rFonts w:eastAsia="標楷體"/>
          <w:sz w:val="22"/>
          <w:szCs w:val="24"/>
        </w:rPr>
        <w:t xml:space="preserve">2104  </w:t>
      </w:r>
      <w:r w:rsidRPr="000E5A89">
        <w:rPr>
          <w:rFonts w:eastAsia="標楷體" w:hAnsi="標楷體" w:hint="eastAsia"/>
          <w:sz w:val="22"/>
          <w:szCs w:val="24"/>
        </w:rPr>
        <w:t>人事室</w:t>
      </w:r>
      <w:r>
        <w:rPr>
          <w:rFonts w:eastAsia="標楷體" w:hAnsi="標楷體" w:hint="eastAsia"/>
          <w:sz w:val="22"/>
          <w:szCs w:val="24"/>
        </w:rPr>
        <w:t xml:space="preserve"> </w:t>
      </w:r>
      <w:r w:rsidRPr="000E5A89">
        <w:rPr>
          <w:rFonts w:eastAsia="標楷體" w:hAnsi="標楷體"/>
          <w:sz w:val="22"/>
          <w:szCs w:val="24"/>
        </w:rPr>
        <w:t xml:space="preserve">  </w:t>
      </w:r>
      <w:r>
        <w:rPr>
          <w:rFonts w:eastAsia="標楷體" w:hAnsi="標楷體" w:hint="eastAsia"/>
          <w:sz w:val="22"/>
          <w:szCs w:val="24"/>
        </w:rPr>
        <w:t xml:space="preserve">                                       </w:t>
      </w:r>
      <w:r w:rsidRPr="000E5A89">
        <w:rPr>
          <w:rFonts w:eastAsia="標楷體" w:hAnsi="標楷體" w:hint="eastAsia"/>
          <w:sz w:val="22"/>
          <w:szCs w:val="24"/>
        </w:rPr>
        <w:t>修訂日期：</w:t>
      </w:r>
      <w:r w:rsidRPr="000E5A89">
        <w:rPr>
          <w:rFonts w:eastAsia="標楷體" w:hAnsi="標楷體"/>
          <w:sz w:val="22"/>
          <w:szCs w:val="24"/>
        </w:rPr>
        <w:t>1</w:t>
      </w:r>
      <w:r w:rsidRPr="000E5A89">
        <w:rPr>
          <w:rFonts w:eastAsia="標楷體" w:hAnsi="標楷體" w:hint="eastAsia"/>
          <w:sz w:val="22"/>
          <w:szCs w:val="24"/>
        </w:rPr>
        <w:t>06.</w:t>
      </w:r>
      <w:r>
        <w:rPr>
          <w:rFonts w:eastAsia="標楷體" w:hAnsi="標楷體" w:hint="eastAsia"/>
          <w:sz w:val="22"/>
          <w:szCs w:val="24"/>
        </w:rPr>
        <w:t>11.15</w:t>
      </w:r>
    </w:p>
    <w:p w:rsidR="005B31FB" w:rsidRPr="0064553B" w:rsidRDefault="003D13B0" w:rsidP="00D14B5E">
      <w:pPr>
        <w:snapToGrid w:val="0"/>
        <w:spacing w:beforeLines="50"/>
        <w:jc w:val="center"/>
        <w:outlineLvl w:val="0"/>
        <w:rPr>
          <w:rFonts w:ascii="標楷體" w:eastAsia="標楷體"/>
          <w:b/>
          <w:sz w:val="32"/>
          <w:szCs w:val="36"/>
          <w:u w:val="single"/>
        </w:rPr>
      </w:pPr>
      <w:r>
        <w:rPr>
          <w:rFonts w:ascii="標楷體" w:eastAsia="標楷體"/>
          <w:b/>
          <w:spacing w:val="-16"/>
          <w:sz w:val="40"/>
        </w:rPr>
        <w:br w:type="page"/>
      </w:r>
      <w:r w:rsidR="005B31FB">
        <w:rPr>
          <w:rFonts w:ascii="標楷體" w:eastAsia="標楷體" w:hint="eastAsia"/>
          <w:b/>
          <w:sz w:val="36"/>
          <w:szCs w:val="36"/>
        </w:rPr>
        <w:lastRenderedPageBreak/>
        <w:t>高雄醫學大學教師</w:t>
      </w:r>
      <w:r w:rsidR="005B31FB" w:rsidRPr="00BE3320">
        <w:rPr>
          <w:rFonts w:ascii="標楷體" w:eastAsia="標楷體" w:hint="eastAsia"/>
          <w:b/>
          <w:sz w:val="36"/>
          <w:szCs w:val="36"/>
        </w:rPr>
        <w:t>資格</w:t>
      </w:r>
      <w:r w:rsidR="005B31FB">
        <w:rPr>
          <w:rFonts w:ascii="標楷體" w:eastAsia="標楷體" w:hint="eastAsia"/>
          <w:b/>
          <w:sz w:val="36"/>
          <w:szCs w:val="36"/>
        </w:rPr>
        <w:t>審查意見表</w:t>
      </w:r>
      <w:r w:rsidR="005B31FB" w:rsidRPr="00D14B5E">
        <w:rPr>
          <w:rFonts w:ascii="標楷體" w:eastAsia="標楷體" w:hAnsi="標楷體" w:hint="eastAsia"/>
          <w:b/>
          <w:sz w:val="36"/>
          <w:szCs w:val="40"/>
          <w:u w:val="single"/>
        </w:rPr>
        <w:t>（乙表）</w:t>
      </w:r>
    </w:p>
    <w:p w:rsidR="00E77EB6" w:rsidRPr="00D14B5E" w:rsidRDefault="00E77EB6" w:rsidP="00E77EB6">
      <w:pPr>
        <w:spacing w:line="360" w:lineRule="exact"/>
        <w:rPr>
          <w:rFonts w:ascii="標楷體" w:eastAsia="標楷體" w:hAnsi="標楷體"/>
          <w:sz w:val="30"/>
          <w:szCs w:val="30"/>
          <w:u w:val="single"/>
        </w:rPr>
      </w:pPr>
      <w:r w:rsidRPr="00D14B5E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審查類別: </w:t>
      </w:r>
      <w:r w:rsidRPr="00D14B5E">
        <w:rPr>
          <w:rFonts w:ascii="標楷體" w:eastAsia="標楷體" w:hAnsi="標楷體" w:hint="eastAsia"/>
          <w:sz w:val="32"/>
          <w:szCs w:val="32"/>
          <w:u w:val="single"/>
        </w:rPr>
        <w:t>作品及成就-藝術-音樂</w:t>
      </w:r>
    </w:p>
    <w:p w:rsidR="005B31FB" w:rsidRPr="00D14B5E" w:rsidRDefault="00E77EB6" w:rsidP="00E77EB6">
      <w:pPr>
        <w:spacing w:line="360" w:lineRule="exact"/>
        <w:rPr>
          <w:rFonts w:ascii="標楷體" w:eastAsia="標楷體" w:hAnsi="標楷體"/>
          <w:b/>
          <w:noProof/>
          <w:sz w:val="30"/>
          <w:szCs w:val="30"/>
          <w:u w:val="single"/>
        </w:rPr>
      </w:pPr>
      <w:r w:rsidRPr="00D14B5E">
        <w:rPr>
          <w:rFonts w:ascii="標楷體" w:eastAsia="標楷體" w:hAnsi="標楷體" w:hint="eastAsia"/>
          <w:b/>
          <w:sz w:val="30"/>
          <w:szCs w:val="30"/>
          <w:u w:val="single"/>
        </w:rPr>
        <w:t>表格編號：</w:t>
      </w:r>
      <w:r w:rsidRPr="00D14B5E">
        <w:rPr>
          <w:rFonts w:ascii="標楷體" w:eastAsia="標楷體" w:hAnsi="標楷體" w:hint="eastAsia"/>
          <w:sz w:val="32"/>
          <w:szCs w:val="32"/>
          <w:u w:val="single"/>
        </w:rPr>
        <w:t>□1創作 □2演奏(唱)及指揮</w:t>
      </w:r>
      <w:r w:rsidR="005B31FB" w:rsidRPr="00D14B5E">
        <w:rPr>
          <w:rFonts w:ascii="標楷體" w:eastAsia="標楷體" w:hAnsi="標楷體" w:hint="eastAsia"/>
          <w:b/>
          <w:noProof/>
          <w:sz w:val="30"/>
          <w:szCs w:val="30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0"/>
        <w:gridCol w:w="3125"/>
        <w:gridCol w:w="1442"/>
        <w:gridCol w:w="4375"/>
      </w:tblGrid>
      <w:tr w:rsidR="005B31FB" w:rsidTr="005B31FB">
        <w:trPr>
          <w:trHeight w:val="631"/>
          <w:jc w:val="center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C5193E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155" style="position:absolute;left:0;text-align:left;flip:y;z-index:251663872" from="556.8pt,50.05pt" to="1073.15pt,50.4pt" o:allowincell="f" strokeweight="1pt"/>
              </w:pict>
            </w:r>
            <w:r w:rsidR="005B31FB" w:rsidRPr="00EB7DC2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1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1FB" w:rsidRDefault="005B31FB" w:rsidP="00A5796C">
            <w:pPr>
              <w:jc w:val="center"/>
              <w:rPr>
                <w:rFonts w:ascii="標楷體" w:eastAsia="標楷體"/>
              </w:rPr>
            </w:pPr>
          </w:p>
        </w:tc>
      </w:tr>
      <w:tr w:rsidR="005B31FB" w:rsidTr="00A5796C">
        <w:trPr>
          <w:trHeight w:val="559"/>
          <w:jc w:val="center"/>
        </w:trPr>
        <w:tc>
          <w:tcPr>
            <w:tcW w:w="75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EB7DC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FB" w:rsidRPr="00EB7DC2" w:rsidRDefault="005B31FB" w:rsidP="00A5796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1FB" w:rsidRDefault="005B31FB" w:rsidP="00A5796C">
            <w:pPr>
              <w:jc w:val="center"/>
              <w:rPr>
                <w:rFonts w:ascii="標楷體" w:eastAsia="標楷體"/>
              </w:rPr>
            </w:pPr>
          </w:p>
        </w:tc>
      </w:tr>
      <w:tr w:rsidR="009B321B" w:rsidTr="00E77EB6">
        <w:trPr>
          <w:trHeight w:val="639"/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21B" w:rsidRDefault="009B321B" w:rsidP="009D03DC">
            <w:pPr>
              <w:ind w:left="57" w:right="57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代表作品名稱</w:t>
            </w:r>
          </w:p>
        </w:tc>
        <w:tc>
          <w:tcPr>
            <w:tcW w:w="424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21B" w:rsidRDefault="009B321B" w:rsidP="009D03DC">
            <w:pPr>
              <w:ind w:left="57"/>
              <w:rPr>
                <w:rFonts w:ascii="標楷體" w:eastAsia="標楷體"/>
                <w:sz w:val="22"/>
              </w:rPr>
            </w:pPr>
          </w:p>
        </w:tc>
      </w:tr>
      <w:tr w:rsidR="009B321B" w:rsidTr="005C7909">
        <w:trPr>
          <w:trHeight w:val="226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1FB" w:rsidRPr="005B31FB" w:rsidRDefault="009B321B" w:rsidP="005B31FB">
            <w:pPr>
              <w:spacing w:after="120"/>
              <w:jc w:val="both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 w:rsidRPr="00D14B5E">
              <w:rPr>
                <w:rFonts w:ascii="標楷體" w:eastAsia="標楷體" w:hAnsi="標楷體" w:hint="eastAsia"/>
              </w:rPr>
              <w:t>查意見：</w:t>
            </w:r>
            <w:r w:rsidR="005B31FB" w:rsidRPr="00D14B5E">
              <w:rPr>
                <w:rFonts w:ascii="標楷體" w:eastAsia="標楷體" w:hAnsi="標楷體" w:hint="eastAsia"/>
                <w:sz w:val="20"/>
                <w:u w:val="single"/>
              </w:rPr>
              <w:t>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="005B31FB" w:rsidRPr="00D14B5E">
              <w:rPr>
                <w:rFonts w:ascii="標楷體" w:eastAsia="標楷體" w:hAnsi="標楷體" w:hint="eastAsia"/>
                <w:sz w:val="20"/>
                <w:u w:val="single"/>
              </w:rPr>
              <w:t>併予敘</w:t>
            </w:r>
            <w:proofErr w:type="gramEnd"/>
            <w:r w:rsidR="005B31FB" w:rsidRPr="00D14B5E">
              <w:rPr>
                <w:rFonts w:ascii="標楷體" w:eastAsia="標楷體" w:hAnsi="標楷體" w:hint="eastAsia"/>
                <w:sz w:val="20"/>
                <w:u w:val="single"/>
              </w:rPr>
              <w:t>明。)</w:t>
            </w:r>
          </w:p>
          <w:p w:rsidR="009B321B" w:rsidRDefault="009B321B" w:rsidP="009D03DC">
            <w:pPr>
              <w:spacing w:before="120"/>
              <w:ind w:left="57"/>
              <w:rPr>
                <w:rFonts w:ascii="標楷體" w:eastAsia="標楷體"/>
              </w:rPr>
            </w:pPr>
          </w:p>
        </w:tc>
      </w:tr>
      <w:tr w:rsidR="005C7909" w:rsidTr="005B31FB">
        <w:trPr>
          <w:trHeight w:hRule="exact" w:val="425"/>
          <w:jc w:val="center"/>
        </w:trPr>
        <w:tc>
          <w:tcPr>
            <w:tcW w:w="2236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9" w:rsidRPr="00EB7DC2" w:rsidRDefault="005C7909" w:rsidP="00A5796C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276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7909" w:rsidRPr="00EB7DC2" w:rsidRDefault="005C7909" w:rsidP="00A5796C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E77EB6" w:rsidTr="00E77EB6">
        <w:trPr>
          <w:trHeight w:val="2227"/>
          <w:jc w:val="center"/>
        </w:trPr>
        <w:tc>
          <w:tcPr>
            <w:tcW w:w="22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D14B5E">
              <w:rPr>
                <w:rFonts w:ascii="標楷體" w:eastAsia="標楷體" w:hAnsi="標楷體" w:hint="eastAsia"/>
                <w:b/>
                <w:szCs w:val="24"/>
              </w:rPr>
              <w:t>創作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□作品富於創造性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□創作技</w:t>
            </w: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法</w:t>
            </w:r>
            <w:r w:rsidRPr="00D14B5E">
              <w:rPr>
                <w:rFonts w:ascii="標楷體" w:eastAsia="標楷體" w:hAnsi="標楷體" w:hint="eastAsia"/>
                <w:szCs w:val="24"/>
              </w:rPr>
              <w:t>良好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</w:t>
            </w: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創作成績優秀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□具藝術價值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/>
                <w:b/>
                <w:sz w:val="22"/>
              </w:rPr>
            </w:pPr>
            <w:r w:rsidRPr="00D14B5E">
              <w:rPr>
                <w:rFonts w:ascii="標楷體" w:eastAsia="標楷體" w:hint="eastAsia"/>
                <w:b/>
                <w:sz w:val="22"/>
              </w:rPr>
              <w:t>創作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□作品缺少創造性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□作品技法內容表現較次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□創作見解欠明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</w:t>
            </w: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創作成績欠佳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□藝術價值不高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□非個人原創性，以整理、增刪、組合或編排他人著作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  <w:u w:val="single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□代表作屬學位論文之全部或一部分，曾</w:t>
            </w:r>
            <w:proofErr w:type="gramStart"/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送審且無</w:t>
            </w:r>
            <w:proofErr w:type="gramEnd"/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一定程度之創新</w:t>
            </w:r>
          </w:p>
          <w:p w:rsidR="00E77EB6" w:rsidRPr="00D14B5E" w:rsidRDefault="00E77EB6" w:rsidP="005C7909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□涉及抄襲或其他違反學術倫理情事（請於審查意見欄指出具體事實）</w:t>
            </w:r>
          </w:p>
          <w:p w:rsidR="00E77EB6" w:rsidRPr="00D14B5E" w:rsidRDefault="00E77EB6" w:rsidP="00E77EB6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E77EB6" w:rsidTr="00DC0DF7">
        <w:trPr>
          <w:trHeight w:val="2133"/>
          <w:jc w:val="center"/>
        </w:trPr>
        <w:tc>
          <w:tcPr>
            <w:tcW w:w="22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D14B5E">
              <w:rPr>
                <w:rFonts w:ascii="標楷體" w:eastAsia="標楷體" w:hAnsi="標楷體" w:hint="eastAsia"/>
                <w:b/>
                <w:szCs w:val="24"/>
              </w:rPr>
              <w:t>演奏（唱）及指揮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□演出作品具經典性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□演出技巧完善優秀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□詮釋手法傑出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□具藝術內涵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D14B5E">
              <w:rPr>
                <w:rFonts w:ascii="標楷體" w:eastAsia="標楷體" w:hAnsi="標楷體" w:hint="eastAsia"/>
                <w:b/>
                <w:szCs w:val="24"/>
              </w:rPr>
              <w:t>演奏（唱）及指揮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□演出作品藝術層次不高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□演出技巧欠佳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□非個人原創性，以整理、增刪、組合或編排他人著作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  <w:u w:val="single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□代表作屬學位論文之全部或一部分，曾</w:t>
            </w:r>
            <w:proofErr w:type="gramStart"/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送審且無</w:t>
            </w:r>
            <w:proofErr w:type="gramEnd"/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一定程度之創新</w:t>
            </w:r>
          </w:p>
          <w:p w:rsidR="00E77EB6" w:rsidRPr="00D14B5E" w:rsidRDefault="00E77EB6" w:rsidP="00A5796C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  <w:u w:val="single"/>
              </w:rPr>
            </w:pPr>
            <w:r w:rsidRPr="00D14B5E">
              <w:rPr>
                <w:rFonts w:ascii="標楷體" w:eastAsia="標楷體" w:hAnsi="標楷體" w:hint="eastAsia"/>
                <w:szCs w:val="24"/>
                <w:u w:val="single"/>
              </w:rPr>
              <w:t>□涉及抄襲或其他違反學術倫理情事（請於審查意見欄指出具體事實）</w:t>
            </w:r>
          </w:p>
          <w:p w:rsidR="00E77EB6" w:rsidRPr="00D14B5E" w:rsidRDefault="00E77EB6" w:rsidP="005C7909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14B5E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5B31FB" w:rsidTr="005B31FB">
        <w:trPr>
          <w:trHeight w:val="262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1FB" w:rsidRPr="00D14B5E" w:rsidRDefault="005B31FB" w:rsidP="009D03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4B5E">
              <w:rPr>
                <w:rFonts w:ascii="標楷體" w:eastAsia="標楷體" w:hAnsi="標楷體" w:hint="eastAsia"/>
              </w:rPr>
              <w:t>總</w:t>
            </w:r>
            <w:r w:rsidRPr="00D14B5E">
              <w:rPr>
                <w:rFonts w:ascii="標楷體" w:eastAsia="標楷體" w:hAnsi="標楷體"/>
              </w:rPr>
              <w:t xml:space="preserve">     評</w:t>
            </w:r>
          </w:p>
        </w:tc>
      </w:tr>
      <w:tr w:rsidR="005B31FB" w:rsidTr="00EA2861">
        <w:trPr>
          <w:trHeight w:hRule="exact" w:val="163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DF7" w:rsidRPr="00D14B5E" w:rsidRDefault="00DC0DF7" w:rsidP="00D14B5E">
            <w:pPr>
              <w:snapToGrid w:val="0"/>
              <w:spacing w:afterLines="5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4B5E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D14B5E">
              <w:rPr>
                <w:rFonts w:ascii="標楷體" w:eastAsia="標楷體" w:hAnsi="標楷體"/>
                <w:b/>
                <w:szCs w:val="24"/>
              </w:rPr>
              <w:t xml:space="preserve">、本案及格底線分數為 </w:t>
            </w:r>
            <w:r w:rsidRPr="00D14B5E">
              <w:rPr>
                <w:rFonts w:ascii="標楷體" w:eastAsia="標楷體" w:hAnsi="標楷體"/>
                <w:b/>
                <w:szCs w:val="24"/>
                <w:bdr w:val="single" w:sz="4" w:space="0" w:color="auto" w:frame="1"/>
              </w:rPr>
              <w:t xml:space="preserve">   </w:t>
            </w:r>
            <w:r w:rsidRPr="00D14B5E">
              <w:rPr>
                <w:rFonts w:ascii="標楷體" w:eastAsia="標楷體" w:hAnsi="標楷體" w:hint="eastAsia"/>
                <w:b/>
                <w:szCs w:val="24"/>
                <w:bdr w:val="single" w:sz="4" w:space="0" w:color="auto" w:frame="1"/>
              </w:rPr>
              <w:t xml:space="preserve">   </w:t>
            </w:r>
            <w:r w:rsidRPr="00D14B5E">
              <w:rPr>
                <w:rFonts w:ascii="標楷體" w:eastAsia="標楷體" w:hAnsi="標楷體"/>
                <w:b/>
                <w:szCs w:val="24"/>
                <w:bdr w:val="single" w:sz="4" w:space="0" w:color="auto" w:frame="1"/>
              </w:rPr>
              <w:t xml:space="preserve">  </w:t>
            </w:r>
            <w:r w:rsidRPr="00D14B5E">
              <w:rPr>
                <w:rFonts w:ascii="標楷體" w:eastAsia="標楷體" w:hAnsi="標楷體" w:hint="eastAsia"/>
                <w:b/>
                <w:szCs w:val="24"/>
                <w:bdr w:val="single" w:sz="4" w:space="0" w:color="auto" w:frame="1"/>
              </w:rPr>
              <w:t xml:space="preserve"> </w:t>
            </w:r>
            <w:r w:rsidRPr="00D14B5E">
              <w:rPr>
                <w:rFonts w:ascii="標楷體" w:eastAsia="標楷體" w:hAnsi="標楷體"/>
                <w:b/>
                <w:szCs w:val="24"/>
                <w:bdr w:val="single" w:sz="4" w:space="0" w:color="auto" w:frame="1"/>
              </w:rPr>
              <w:t xml:space="preserve"> </w:t>
            </w:r>
            <w:r w:rsidRPr="00D14B5E">
              <w:rPr>
                <w:rFonts w:ascii="標楷體" w:eastAsia="標楷體" w:hAnsi="標楷體"/>
                <w:b/>
                <w:szCs w:val="24"/>
              </w:rPr>
              <w:t xml:space="preserve"> 分。</w:t>
            </w:r>
            <w:r w:rsidRPr="00D14B5E">
              <w:rPr>
                <w:rFonts w:ascii="標楷體" w:eastAsia="標楷體" w:hAnsi="標楷體"/>
                <w:b/>
                <w:sz w:val="28"/>
                <w:szCs w:val="24"/>
              </w:rPr>
              <w:t>本人評定本案為□及格</w:t>
            </w:r>
            <w:r w:rsidR="005C7909" w:rsidRPr="00D14B5E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。 </w:t>
            </w:r>
            <w:r w:rsidRPr="00D14B5E">
              <w:rPr>
                <w:rFonts w:ascii="標楷體" w:eastAsia="標楷體" w:hAnsi="標楷體"/>
                <w:b/>
                <w:sz w:val="28"/>
                <w:szCs w:val="24"/>
              </w:rPr>
              <w:t>□不及格。</w:t>
            </w:r>
          </w:p>
          <w:p w:rsidR="005B31FB" w:rsidRPr="00D14B5E" w:rsidRDefault="00DC0DF7" w:rsidP="00DC0DF7">
            <w:pPr>
              <w:snapToGrid w:val="0"/>
              <w:ind w:left="480" w:right="113" w:hangingChars="200" w:hanging="480"/>
              <w:jc w:val="both"/>
              <w:rPr>
                <w:rFonts w:ascii="標楷體" w:eastAsia="標楷體"/>
                <w:sz w:val="22"/>
                <w:u w:val="single"/>
              </w:rPr>
            </w:pPr>
            <w:r w:rsidRPr="00D14B5E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本案</w:t>
            </w:r>
            <w:proofErr w:type="gramStart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如經勾選</w:t>
            </w:r>
            <w:proofErr w:type="gramEnd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缺點欄位之「非個人原創性…」、「代表著作屬學位論文…」及「涉及抄襲或違反</w:t>
            </w:r>
            <w:r w:rsidRPr="00D14B5E">
              <w:rPr>
                <w:rFonts w:ascii="標楷體" w:eastAsia="標楷體" w:hAnsi="標楷體" w:hint="eastAsia"/>
                <w:b/>
                <w:szCs w:val="24"/>
                <w:u w:val="single"/>
              </w:rPr>
              <w:t>其他</w:t>
            </w:r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學術倫理情事」等3項之</w:t>
            </w:r>
            <w:proofErr w:type="gramStart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一</w:t>
            </w:r>
            <w:proofErr w:type="gramEnd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者，依專科以上學校教師資格審定辦法</w:t>
            </w:r>
            <w:r w:rsidRPr="00D14B5E">
              <w:rPr>
                <w:rFonts w:ascii="標楷體" w:eastAsia="標楷體" w:hAnsi="標楷體" w:hint="eastAsia"/>
                <w:b/>
                <w:szCs w:val="24"/>
                <w:u w:val="single"/>
              </w:rPr>
              <w:t>第21條、第22條、第43條</w:t>
            </w:r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規定，</w:t>
            </w:r>
            <w:proofErr w:type="gramStart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應評為</w:t>
            </w:r>
            <w:proofErr w:type="gramEnd"/>
            <w:r w:rsidRPr="00D14B5E">
              <w:rPr>
                <w:rFonts w:ascii="標楷體" w:eastAsia="標楷體" w:hAnsi="標楷體"/>
                <w:b/>
                <w:szCs w:val="24"/>
                <w:u w:val="single"/>
              </w:rPr>
              <w:t>不及格成績。</w:t>
            </w:r>
          </w:p>
        </w:tc>
      </w:tr>
    </w:tbl>
    <w:p w:rsidR="009B321B" w:rsidRDefault="009B321B" w:rsidP="009B321B">
      <w:pPr>
        <w:spacing w:line="160" w:lineRule="atLeast"/>
        <w:rPr>
          <w:rFonts w:ascii="標楷體" w:eastAsia="標楷體" w:hAnsi="標楷體"/>
          <w:sz w:val="20"/>
        </w:rPr>
      </w:pPr>
    </w:p>
    <w:sectPr w:rsidR="009B321B" w:rsidSect="005B31FB">
      <w:footerReference w:type="even" r:id="rId7"/>
      <w:pgSz w:w="11906" w:h="16838"/>
      <w:pgMar w:top="720" w:right="720" w:bottom="720" w:left="72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1E" w:rsidRDefault="00A5311E">
      <w:r>
        <w:separator/>
      </w:r>
    </w:p>
  </w:endnote>
  <w:endnote w:type="continuationSeparator" w:id="0">
    <w:p w:rsidR="00A5311E" w:rsidRDefault="00A5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0F" w:rsidRDefault="00C519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45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50F" w:rsidRDefault="00B245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1E" w:rsidRDefault="00A5311E">
      <w:r>
        <w:separator/>
      </w:r>
    </w:p>
  </w:footnote>
  <w:footnote w:type="continuationSeparator" w:id="0">
    <w:p w:rsidR="00A5311E" w:rsidRDefault="00A5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74044"/>
    <w:multiLevelType w:val="hybridMultilevel"/>
    <w:tmpl w:val="8760F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520EB9"/>
    <w:multiLevelType w:val="multilevel"/>
    <w:tmpl w:val="D5D4CDB0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標楷體" w:eastAsia="標楷體" w:hAnsi="標楷體" w:hint="eastAsia"/>
      </w:rPr>
    </w:lvl>
    <w:lvl w:ilvl="1">
      <w:start w:val="1"/>
      <w:numFmt w:val="none"/>
      <w:lvlText w:val=""/>
      <w:legacy w:legacy="1" w:legacySpace="120" w:legacyIndent="480"/>
      <w:lvlJc w:val="left"/>
      <w:pPr>
        <w:ind w:left="840" w:hanging="480"/>
      </w:pPr>
      <w:rPr>
        <w:rFonts w:ascii="Wingdings" w:hAnsi="Wingdings" w:hint="default"/>
      </w:rPr>
    </w:lvl>
    <w:lvl w:ilvl="2">
      <w:start w:val="1"/>
      <w:numFmt w:val="none"/>
      <w:lvlText w:val=""/>
      <w:legacy w:legacy="1" w:legacySpace="120" w:legacyIndent="480"/>
      <w:lvlJc w:val="left"/>
      <w:pPr>
        <w:ind w:left="1320" w:hanging="480"/>
      </w:pPr>
      <w:rPr>
        <w:rFonts w:ascii="Wingdings" w:hAnsi="Wingdings" w:hint="default"/>
      </w:rPr>
    </w:lvl>
    <w:lvl w:ilvl="3">
      <w:start w:val="1"/>
      <w:numFmt w:val="none"/>
      <w:lvlText w:val="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none"/>
      <w:lvlText w:val=""/>
      <w:legacy w:legacy="1" w:legacySpace="120" w:legacyIndent="480"/>
      <w:lvlJc w:val="left"/>
      <w:pPr>
        <w:ind w:left="2280" w:hanging="480"/>
      </w:pPr>
      <w:rPr>
        <w:rFonts w:ascii="Wingdings" w:hAnsi="Wingdings" w:hint="default"/>
      </w:rPr>
    </w:lvl>
    <w:lvl w:ilvl="5">
      <w:start w:val="1"/>
      <w:numFmt w:val="none"/>
      <w:lvlText w:val=""/>
      <w:legacy w:legacy="1" w:legacySpace="120" w:legacyIndent="480"/>
      <w:lvlJc w:val="left"/>
      <w:pPr>
        <w:ind w:left="2760" w:hanging="480"/>
      </w:pPr>
      <w:rPr>
        <w:rFonts w:ascii="Wingdings" w:hAnsi="Wingdings" w:hint="default"/>
      </w:rPr>
    </w:lvl>
    <w:lvl w:ilvl="6">
      <w:start w:val="1"/>
      <w:numFmt w:val="none"/>
      <w:lvlText w:val=""/>
      <w:legacy w:legacy="1" w:legacySpace="120" w:legacyIndent="480"/>
      <w:lvlJc w:val="left"/>
      <w:pPr>
        <w:ind w:left="3240" w:hanging="480"/>
      </w:pPr>
      <w:rPr>
        <w:rFonts w:ascii="Wingdings" w:hAnsi="Wingdings" w:hint="default"/>
      </w:rPr>
    </w:lvl>
    <w:lvl w:ilvl="7">
      <w:start w:val="1"/>
      <w:numFmt w:val="none"/>
      <w:lvlText w:val=""/>
      <w:legacy w:legacy="1" w:legacySpace="120" w:legacyIndent="480"/>
      <w:lvlJc w:val="left"/>
      <w:pPr>
        <w:ind w:left="3720" w:hanging="480"/>
      </w:pPr>
      <w:rPr>
        <w:rFonts w:ascii="Wingdings" w:hAnsi="Wingdings" w:hint="default"/>
      </w:rPr>
    </w:lvl>
    <w:lvl w:ilvl="8">
      <w:start w:val="1"/>
      <w:numFmt w:val="none"/>
      <w:lvlText w:val=""/>
      <w:legacy w:legacy="1" w:legacySpace="120" w:legacyIndent="480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4">
    <w:nsid w:val="24B84F5B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B35D0"/>
    <w:multiLevelType w:val="hybridMultilevel"/>
    <w:tmpl w:val="1688E518"/>
    <w:lvl w:ilvl="0" w:tplc="3F948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7">
    <w:nsid w:val="420B515C"/>
    <w:multiLevelType w:val="hybridMultilevel"/>
    <w:tmpl w:val="0A302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08B1C05"/>
    <w:multiLevelType w:val="singleLevel"/>
    <w:tmpl w:val="523884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0B02"/>
    <w:rsid w:val="0002557A"/>
    <w:rsid w:val="00094850"/>
    <w:rsid w:val="000B3A0C"/>
    <w:rsid w:val="001001B3"/>
    <w:rsid w:val="00102FF8"/>
    <w:rsid w:val="00103A5F"/>
    <w:rsid w:val="00141F66"/>
    <w:rsid w:val="00150010"/>
    <w:rsid w:val="001737E8"/>
    <w:rsid w:val="001C2EE5"/>
    <w:rsid w:val="001D3F45"/>
    <w:rsid w:val="001D477E"/>
    <w:rsid w:val="00214BF9"/>
    <w:rsid w:val="00260653"/>
    <w:rsid w:val="00282524"/>
    <w:rsid w:val="0028662D"/>
    <w:rsid w:val="00292EEE"/>
    <w:rsid w:val="002A1938"/>
    <w:rsid w:val="002F63E5"/>
    <w:rsid w:val="00305CA9"/>
    <w:rsid w:val="00307CA6"/>
    <w:rsid w:val="0033203A"/>
    <w:rsid w:val="00341911"/>
    <w:rsid w:val="00344AC3"/>
    <w:rsid w:val="003628B7"/>
    <w:rsid w:val="003D13B0"/>
    <w:rsid w:val="003D2087"/>
    <w:rsid w:val="00434DA7"/>
    <w:rsid w:val="00461C42"/>
    <w:rsid w:val="00473E3E"/>
    <w:rsid w:val="004A4138"/>
    <w:rsid w:val="004B59A7"/>
    <w:rsid w:val="005056B8"/>
    <w:rsid w:val="0056123C"/>
    <w:rsid w:val="00567E24"/>
    <w:rsid w:val="00581A5B"/>
    <w:rsid w:val="00587B17"/>
    <w:rsid w:val="005902D9"/>
    <w:rsid w:val="005B31FB"/>
    <w:rsid w:val="005C7909"/>
    <w:rsid w:val="005D76C7"/>
    <w:rsid w:val="005F296A"/>
    <w:rsid w:val="00616978"/>
    <w:rsid w:val="00621987"/>
    <w:rsid w:val="00642E80"/>
    <w:rsid w:val="006A20DD"/>
    <w:rsid w:val="006C7AE1"/>
    <w:rsid w:val="006F4401"/>
    <w:rsid w:val="006F6F39"/>
    <w:rsid w:val="00742B49"/>
    <w:rsid w:val="00750B02"/>
    <w:rsid w:val="0075529A"/>
    <w:rsid w:val="0076622F"/>
    <w:rsid w:val="0080384A"/>
    <w:rsid w:val="008215CF"/>
    <w:rsid w:val="00833544"/>
    <w:rsid w:val="00880994"/>
    <w:rsid w:val="00894A26"/>
    <w:rsid w:val="008B23AA"/>
    <w:rsid w:val="008D28F0"/>
    <w:rsid w:val="00911653"/>
    <w:rsid w:val="00940EC7"/>
    <w:rsid w:val="009524B8"/>
    <w:rsid w:val="00991CD3"/>
    <w:rsid w:val="009B321B"/>
    <w:rsid w:val="009D03DC"/>
    <w:rsid w:val="009F505D"/>
    <w:rsid w:val="00A10AD7"/>
    <w:rsid w:val="00A230A2"/>
    <w:rsid w:val="00A5311E"/>
    <w:rsid w:val="00A63DD5"/>
    <w:rsid w:val="00A74616"/>
    <w:rsid w:val="00AC34E1"/>
    <w:rsid w:val="00B13074"/>
    <w:rsid w:val="00B164E7"/>
    <w:rsid w:val="00B2450F"/>
    <w:rsid w:val="00B30A7D"/>
    <w:rsid w:val="00B4270A"/>
    <w:rsid w:val="00B45C43"/>
    <w:rsid w:val="00B8575A"/>
    <w:rsid w:val="00B90392"/>
    <w:rsid w:val="00B912A7"/>
    <w:rsid w:val="00BE625C"/>
    <w:rsid w:val="00C37367"/>
    <w:rsid w:val="00C501FB"/>
    <w:rsid w:val="00C5193E"/>
    <w:rsid w:val="00C71C8D"/>
    <w:rsid w:val="00C7348A"/>
    <w:rsid w:val="00C84F2C"/>
    <w:rsid w:val="00CA3120"/>
    <w:rsid w:val="00CC0FF1"/>
    <w:rsid w:val="00CE13EE"/>
    <w:rsid w:val="00CF75ED"/>
    <w:rsid w:val="00D07A29"/>
    <w:rsid w:val="00D14B5E"/>
    <w:rsid w:val="00D319A0"/>
    <w:rsid w:val="00D7061A"/>
    <w:rsid w:val="00D762B3"/>
    <w:rsid w:val="00D85838"/>
    <w:rsid w:val="00DC0DF7"/>
    <w:rsid w:val="00DC19A0"/>
    <w:rsid w:val="00E02C6B"/>
    <w:rsid w:val="00E1154D"/>
    <w:rsid w:val="00E457C8"/>
    <w:rsid w:val="00E77EB6"/>
    <w:rsid w:val="00E93239"/>
    <w:rsid w:val="00EA2861"/>
    <w:rsid w:val="00F0581B"/>
    <w:rsid w:val="00F17CA6"/>
    <w:rsid w:val="00F64B7B"/>
    <w:rsid w:val="00F921C7"/>
    <w:rsid w:val="00FA36B7"/>
    <w:rsid w:val="00FB1FD8"/>
    <w:rsid w:val="00FB6914"/>
    <w:rsid w:val="00FD78AB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93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193E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</w:rPr>
  </w:style>
  <w:style w:type="paragraph" w:styleId="a4">
    <w:name w:val="footer"/>
    <w:basedOn w:val="a"/>
    <w:link w:val="a5"/>
    <w:rsid w:val="00C5193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5193E"/>
  </w:style>
  <w:style w:type="paragraph" w:styleId="a7">
    <w:name w:val="header"/>
    <w:basedOn w:val="a"/>
    <w:rsid w:val="00C5193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a"/>
    <w:semiHidden/>
    <w:rsid w:val="00C5193E"/>
    <w:pPr>
      <w:shd w:val="clear" w:color="auto" w:fill="000080"/>
    </w:pPr>
    <w:rPr>
      <w:rFonts w:ascii="Arial" w:hAnsi="Arial"/>
    </w:rPr>
  </w:style>
  <w:style w:type="paragraph" w:styleId="a9">
    <w:name w:val="Body Text"/>
    <w:basedOn w:val="a"/>
    <w:rsid w:val="004B59A7"/>
    <w:rPr>
      <w:rFonts w:ascii="標楷體" w:eastAsia="標楷體" w:hAnsi="標楷體"/>
      <w:sz w:val="32"/>
      <w:szCs w:val="24"/>
    </w:rPr>
  </w:style>
  <w:style w:type="paragraph" w:customStyle="1" w:styleId="1">
    <w:name w:val="區塊文字1"/>
    <w:basedOn w:val="a"/>
    <w:rsid w:val="00C37367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character" w:customStyle="1" w:styleId="a5">
    <w:name w:val="頁尾 字元"/>
    <w:link w:val="a4"/>
    <w:rsid w:val="008215CF"/>
    <w:rPr>
      <w:kern w:val="2"/>
    </w:rPr>
  </w:style>
  <w:style w:type="paragraph" w:styleId="aa">
    <w:name w:val="List Paragraph"/>
    <w:basedOn w:val="a"/>
    <w:uiPriority w:val="34"/>
    <w:qFormat/>
    <w:rsid w:val="00E932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systex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專科以上學校教師著作審查意見表(甲表)</dc:title>
  <dc:creator>chiuyu</dc:creator>
  <cp:lastModifiedBy>MEI</cp:lastModifiedBy>
  <cp:revision>2</cp:revision>
  <cp:lastPrinted>2017-11-09T07:39:00Z</cp:lastPrinted>
  <dcterms:created xsi:type="dcterms:W3CDTF">2018-05-15T09:07:00Z</dcterms:created>
  <dcterms:modified xsi:type="dcterms:W3CDTF">2018-05-15T09:07:00Z</dcterms:modified>
</cp:coreProperties>
</file>